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1D5BCBA9" w:rsidR="00030E8B" w:rsidRPr="00FF5D3C" w:rsidRDefault="002F3E1D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August 26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11:30 am – 1:0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0 pm PD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0 pm MD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63ABEB0C" w:rsidR="00030E8B" w:rsidRPr="00FF5D3C" w:rsidRDefault="00173BD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g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2D692533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2F3E1D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35FB694" w14:textId="06786626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Ju</w:t>
      </w:r>
      <w:r w:rsidR="002F3E1D">
        <w:rPr>
          <w:rFonts w:asciiTheme="minorHAnsi" w:eastAsia="Times New Roman" w:hAnsiTheme="minorHAnsi" w:cstheme="minorHAnsi"/>
          <w:sz w:val="24"/>
          <w:szCs w:val="24"/>
        </w:rPr>
        <w:t>ly 29</w:t>
      </w:r>
      <w:r w:rsidR="00F6697B" w:rsidRPr="00F6697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27F8DF90" w:rsidR="00030E8B" w:rsidRPr="00FF5D3C" w:rsidRDefault="00030E8B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F3E1D">
        <w:rPr>
          <w:rFonts w:asciiTheme="minorHAnsi" w:eastAsia="Times New Roman" w:hAnsiTheme="minorHAnsi" w:cstheme="minorHAnsi"/>
          <w:sz w:val="24"/>
          <w:szCs w:val="24"/>
        </w:rPr>
        <w:t>Jason Walker</w:t>
      </w:r>
    </w:p>
    <w:p w14:paraId="39BFFE56" w14:textId="51F8F7F8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2F3E1D">
        <w:rPr>
          <w:rFonts w:asciiTheme="minorHAnsi" w:eastAsia="Times New Roman" w:hAnsiTheme="minorHAnsi" w:cstheme="minorHAnsi"/>
          <w:b/>
          <w:sz w:val="24"/>
          <w:szCs w:val="24"/>
        </w:rPr>
        <w:t>July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 xml:space="preserve"> 2</w:t>
      </w:r>
      <w:r w:rsidR="002F3E1D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F6697B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2928509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 RTOWG, &amp; RHPWG (as needed)</w:t>
      </w:r>
    </w:p>
    <w:p w14:paraId="7F70256E" w14:textId="7C138291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2F3E1D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3D032D">
        <w:rPr>
          <w:rFonts w:asciiTheme="minorHAnsi" w:eastAsia="Times New Roman" w:hAnsiTheme="minorHAnsi" w:cstheme="minorHAnsi"/>
          <w:b/>
          <w:sz w:val="24"/>
          <w:szCs w:val="24"/>
        </w:rPr>
        <w:t xml:space="preserve"> – Ryan &amp; Tom</w:t>
      </w:r>
    </w:p>
    <w:p w14:paraId="3D41CD1D" w14:textId="4369E893" w:rsidR="00F6697B" w:rsidRPr="00B45CBB" w:rsidRDefault="00173BD1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Future Project </w:t>
      </w:r>
      <w:r w:rsidR="003D032D">
        <w:rPr>
          <w:rFonts w:asciiTheme="minorHAnsi" w:eastAsia="Times New Roman" w:hAnsiTheme="minorHAnsi" w:cstheme="minorHAnsi"/>
          <w:sz w:val="24"/>
          <w:szCs w:val="24"/>
        </w:rPr>
        <w:t>Prioritization t</w:t>
      </w:r>
      <w:r w:rsidR="009A6911">
        <w:rPr>
          <w:rFonts w:asciiTheme="minorHAnsi" w:eastAsia="Times New Roman" w:hAnsiTheme="minorHAnsi" w:cstheme="minorHAnsi"/>
          <w:sz w:val="24"/>
          <w:szCs w:val="24"/>
        </w:rPr>
        <w:t>opics and format</w:t>
      </w:r>
      <w:r w:rsidR="003D032D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="009A6911">
        <w:rPr>
          <w:rFonts w:asciiTheme="minorHAnsi" w:eastAsia="Times New Roman" w:hAnsiTheme="minorHAnsi" w:cstheme="minorHAnsi"/>
          <w:sz w:val="24"/>
          <w:szCs w:val="24"/>
        </w:rPr>
        <w:t xml:space="preserve"> call for volunteers</w:t>
      </w:r>
    </w:p>
    <w:p w14:paraId="687BD51E" w14:textId="14255FB1" w:rsidR="00E108FB" w:rsidRPr="00E108FB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8377D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7A8A5AC" w14:textId="3477E2A6" w:rsidR="008A5720" w:rsidRDefault="008A5720" w:rsidP="008A572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Project Document Review</w:t>
      </w:r>
      <w:r w:rsidR="002F3E1D">
        <w:rPr>
          <w:rFonts w:asciiTheme="minorHAnsi" w:eastAsia="Times New Roman" w:hAnsiTheme="minorHAnsi" w:cstheme="minorHAnsi"/>
          <w:sz w:val="24"/>
          <w:szCs w:val="24"/>
        </w:rPr>
        <w:t xml:space="preserve"> Reminder</w:t>
      </w:r>
    </w:p>
    <w:p w14:paraId="7BE89151" w14:textId="16501245" w:rsidR="008A5720" w:rsidRDefault="00173BD1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8A5720" w:rsidRPr="008A572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Applying Advanced Earth Science Data for Aiding Air Quality Forecasting and Management Decisions</w:t>
        </w:r>
      </w:hyperlink>
    </w:p>
    <w:p w14:paraId="241BC0D2" w14:textId="3FA0962D" w:rsidR="008A5720" w:rsidRDefault="00173BD1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8A5720" w:rsidRPr="008A572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Applying Earth Science Data to Air Quality Management and Public Health Decisions</w:t>
        </w:r>
      </w:hyperlink>
    </w:p>
    <w:p w14:paraId="47413487" w14:textId="47391846" w:rsidR="001E30BB" w:rsidRDefault="00173BD1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</w:t>
      </w:r>
      <w:r w:rsidR="001E30BB">
        <w:rPr>
          <w:rFonts w:asciiTheme="minorHAnsi" w:eastAsia="Times New Roman" w:hAnsiTheme="minorHAnsi" w:cstheme="minorHAnsi"/>
          <w:sz w:val="24"/>
          <w:szCs w:val="24"/>
        </w:rPr>
        <w:t xml:space="preserve"> Storyboard</w:t>
      </w:r>
      <w:r w:rsidR="0007209C">
        <w:rPr>
          <w:rFonts w:asciiTheme="minorHAnsi" w:eastAsia="Times New Roman" w:hAnsiTheme="minorHAnsi" w:cstheme="minorHAnsi"/>
          <w:sz w:val="24"/>
          <w:szCs w:val="24"/>
        </w:rPr>
        <w:t>/TSS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bookmarkStart w:id="0" w:name="_GoBack"/>
      <w:bookmarkEnd w:id="0"/>
      <w:r w:rsidR="0088377D">
        <w:rPr>
          <w:rFonts w:asciiTheme="minorHAnsi" w:eastAsia="Times New Roman" w:hAnsiTheme="minorHAnsi" w:cstheme="minorHAnsi"/>
          <w:sz w:val="24"/>
          <w:szCs w:val="24"/>
        </w:rPr>
        <w:t>ngagement</w:t>
      </w:r>
      <w:r w:rsidR="003D032D">
        <w:rPr>
          <w:rFonts w:asciiTheme="minorHAnsi" w:eastAsia="Times New Roman" w:hAnsiTheme="minorHAnsi" w:cstheme="minorHAnsi"/>
          <w:sz w:val="24"/>
          <w:szCs w:val="24"/>
        </w:rPr>
        <w:t xml:space="preserve"> - Tom</w:t>
      </w:r>
    </w:p>
    <w:p w14:paraId="19405AE6" w14:textId="2A3E6917" w:rsidR="003D032D" w:rsidRDefault="00C15E3F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UC Davis</w:t>
      </w:r>
      <w:r w:rsidR="0088377D">
        <w:rPr>
          <w:rFonts w:asciiTheme="minorHAnsi" w:eastAsia="Times New Roman" w:hAnsiTheme="minorHAnsi" w:cstheme="minorHAnsi"/>
          <w:sz w:val="24"/>
          <w:szCs w:val="24"/>
        </w:rPr>
        <w:t xml:space="preserve"> Webinar: Are Adverse Wildfire Impacts Persistent and Passed from Mother to Child? (8/27 10am-12pm MST)</w:t>
      </w:r>
      <w:r w:rsidR="003D032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Pr="00C15E3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Registration</w:t>
        </w:r>
      </w:hyperlink>
    </w:p>
    <w:p w14:paraId="5FF563D1" w14:textId="758C9655" w:rsidR="00205178" w:rsidRDefault="003D032D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NASEM Workshop – Wildland Fires: Towards Improved Understanding and Forecasting for Air Quality Impacts </w:t>
      </w:r>
      <w:r w:rsidR="00C15E3F">
        <w:rPr>
          <w:rFonts w:asciiTheme="minorHAnsi" w:eastAsia="Times New Roman" w:hAnsiTheme="minorHAnsi" w:cstheme="minorHAnsi"/>
          <w:sz w:val="24"/>
          <w:szCs w:val="24"/>
        </w:rPr>
        <w:t xml:space="preserve">(9/23-9/25) </w:t>
      </w:r>
      <w:hyperlink r:id="rId9" w:history="1">
        <w:r w:rsidRPr="003D03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Agen</w:t>
        </w:r>
        <w:r w:rsidRPr="003D03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</w:t>
        </w:r>
        <w:r w:rsidRPr="003D03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 &amp; Registration</w:t>
        </w:r>
      </w:hyperlink>
    </w:p>
    <w:p w14:paraId="61223F11" w14:textId="28C351D8" w:rsidR="0088377D" w:rsidRDefault="0088377D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WRAP/WESTAR Fall Business Meeting</w:t>
      </w:r>
      <w:r w:rsidR="00C15E3F">
        <w:rPr>
          <w:rFonts w:asciiTheme="minorHAnsi" w:eastAsia="Times New Roman" w:hAnsiTheme="minorHAnsi" w:cstheme="minorHAnsi"/>
          <w:sz w:val="24"/>
          <w:szCs w:val="24"/>
        </w:rPr>
        <w:t xml:space="preserve"> (9/22 – 9/23)</w:t>
      </w:r>
    </w:p>
    <w:p w14:paraId="6E5227AF" w14:textId="0B9E6ABB" w:rsidR="0088377D" w:rsidRPr="00BB00DA" w:rsidRDefault="0088377D" w:rsidP="00C15E3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9/30 TSC call</w:t>
      </w:r>
    </w:p>
    <w:p w14:paraId="39B9A799" w14:textId="66EE9FBA" w:rsidR="00451E4F" w:rsidRPr="00451E4F" w:rsidRDefault="00451E4F" w:rsidP="00752E98">
      <w:pPr>
        <w:numPr>
          <w:ilvl w:val="0"/>
          <w:numId w:val="1"/>
        </w:numPr>
        <w:spacing w:before="240"/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 xml:space="preserve">Open Mic – </w:t>
      </w:r>
      <w:r w:rsidR="00DD6226">
        <w:rPr>
          <w:rFonts w:asciiTheme="minorHAnsi" w:eastAsia="Times New Roman" w:hAnsiTheme="minorHAnsi" w:cstheme="minorHAnsi"/>
          <w:b/>
          <w:sz w:val="24"/>
          <w:szCs w:val="24"/>
        </w:rPr>
        <w:t>Open discussion of future call topics/discussions/format</w:t>
      </w: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>/etc.</w:t>
      </w:r>
      <w:r w:rsidR="002F123D">
        <w:rPr>
          <w:rFonts w:asciiTheme="minorHAnsi" w:eastAsia="Times New Roman" w:hAnsiTheme="minorHAnsi" w:cstheme="minorHAnsi"/>
          <w:b/>
          <w:sz w:val="24"/>
          <w:szCs w:val="24"/>
        </w:rPr>
        <w:t xml:space="preserve"> (5</w:t>
      </w:r>
      <w:r w:rsidR="00652E10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5A616B75" w14:textId="2EB74204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218E7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115ACA8B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446269">
        <w:rPr>
          <w:rFonts w:asciiTheme="minorHAnsi" w:eastAsia="Times New Roman" w:hAnsiTheme="minorHAnsi" w:cstheme="minorHAnsi"/>
          <w:sz w:val="24"/>
          <w:szCs w:val="24"/>
        </w:rPr>
        <w:t>October 28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0E404BA3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2F3E1D">
        <w:rPr>
          <w:rFonts w:asciiTheme="minorHAnsi" w:eastAsia="Times New Roman" w:hAnsiTheme="minorHAnsi" w:cstheme="minorHAnsi"/>
          <w:sz w:val="24"/>
          <w:szCs w:val="24"/>
        </w:rPr>
        <w:t>Kris Ray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  <w:gridCol w:w="2666"/>
        <w:gridCol w:w="1417"/>
        <w:gridCol w:w="1440"/>
      </w:tblGrid>
      <w:tr w:rsidR="00CA7991" w:rsidRPr="00CA7991" w14:paraId="039516CF" w14:textId="77777777" w:rsidTr="006D5482">
        <w:trPr>
          <w:trHeight w:val="525"/>
        </w:trPr>
        <w:tc>
          <w:tcPr>
            <w:tcW w:w="1260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579D260C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</w:t>
            </w:r>
            <w:r w:rsidR="00C040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9370D1" w:rsidRPr="00CA7991" w14:paraId="4933CE12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13F7F945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56F568A0" w:rsidR="009370D1" w:rsidRPr="00CA7991" w:rsidRDefault="003A0200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2A0F341A" w:rsidR="009370D1" w:rsidRPr="00CA7991" w:rsidRDefault="0007209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589B6AD8" w:rsidR="009370D1" w:rsidRPr="00CA7991" w:rsidRDefault="0007209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6D93E84F" w:rsidR="009370D1" w:rsidRPr="00CA7991" w:rsidRDefault="0007209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565E07" w:rsidRPr="00CA7991" w14:paraId="43A1C539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A1134F3" w14:textId="7DF46DB5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8/26/2020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1294F01" w14:textId="309C6C84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C8B574" w14:textId="3AC53366" w:rsidR="00565E07" w:rsidRPr="00CA7991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6E5DFAE" w14:textId="6E285C48" w:rsidR="00565E07" w:rsidRPr="004511E5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BC30D6D" w14:textId="4BD7CDEE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4E6C1B3" w14:textId="038628B7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D5482" w:rsidRPr="00CA7991" w14:paraId="2EBCB390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7E10273" w14:textId="196F689B" w:rsidR="006D5482" w:rsidRPr="00CA7991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10/28</w:t>
            </w:r>
            <w:r w:rsidR="006D5482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E27AB5A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2E570AA" w14:textId="48E99B07" w:rsidR="0007209C" w:rsidRPr="00CA7991" w:rsidRDefault="0007209C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2002D8" w14:textId="11A17329" w:rsidR="006D5482" w:rsidRPr="00CA7991" w:rsidRDefault="0007209C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21A178D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063218" w14:textId="7980DC4E" w:rsidR="006D5482" w:rsidRPr="00CA7991" w:rsidRDefault="0007209C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6D5482" w:rsidRPr="00CA7991" w14:paraId="16058588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84163EC" w14:textId="2DA6610B" w:rsidR="006D5482" w:rsidRPr="00CA7991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11/25</w:t>
            </w:r>
            <w:r w:rsidR="006D5482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A30896" w14:textId="25C53FA3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C8D30A4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8FEEB9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FC625AC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FF1A1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D5482" w:rsidRPr="00CA7991" w14:paraId="4E4B8E29" w14:textId="77777777" w:rsidTr="006D5482">
        <w:trPr>
          <w:trHeight w:val="315"/>
        </w:trPr>
        <w:tc>
          <w:tcPr>
            <w:tcW w:w="1260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394F88" w14:textId="1118CBBA" w:rsidR="006D5482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12/30</w:t>
            </w:r>
            <w:r w:rsidR="006D5482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1ACE029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02050E0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CB5BE4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E9134B5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A00E26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6D5482" w:rsidRPr="00CA7991" w14:paraId="209ABAF0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399AA3D" w14:textId="64416A40" w:rsidR="006D5482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1/27/2021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24BCD9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6DD71B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DE1ED77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F5FD316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31B933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6D5482" w:rsidRPr="00CA7991" w14:paraId="2B6BCE17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B0241C2" w14:textId="33B02AB8" w:rsidR="006D5482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2/24</w:t>
            </w:r>
            <w:r w:rsidR="006D5482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A18EA3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0E9D110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064874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D16445C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495C6E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6D5482" w:rsidRPr="00CA7991" w14:paraId="7C201D9C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1CE11EF" w14:textId="6C70F9F2" w:rsidR="006D5482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</w:t>
            </w:r>
            <w:r w:rsidR="006D5482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992E5E6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38A8DDB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70FA95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A49C872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9B9E98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6D5482" w:rsidRPr="00CA7991" w14:paraId="69B3CEC3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1CD531" w14:textId="46637741" w:rsidR="006D5482" w:rsidRDefault="0088377D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</w:t>
            </w:r>
            <w:r w:rsidR="006D5482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82BABD1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E6B43DF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4179EC5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32E6D2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CDFEC6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CA7991" w14:paraId="29E6B1A5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5064B4" w14:textId="47D87FD1" w:rsidR="00E15FB9" w:rsidRDefault="0088377D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4342E6D" w14:textId="65FEB8E1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172B38" w14:textId="2838055B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E1D64B" w14:textId="08322CDC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551C3"/>
    <w:rsid w:val="0016739F"/>
    <w:rsid w:val="00172CD6"/>
    <w:rsid w:val="00173BD1"/>
    <w:rsid w:val="001A0161"/>
    <w:rsid w:val="001E30BB"/>
    <w:rsid w:val="001E4A0D"/>
    <w:rsid w:val="001E5217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45616"/>
    <w:rsid w:val="003466C8"/>
    <w:rsid w:val="00370837"/>
    <w:rsid w:val="003809CC"/>
    <w:rsid w:val="0038100D"/>
    <w:rsid w:val="003A0200"/>
    <w:rsid w:val="003A7FE0"/>
    <w:rsid w:val="003D032D"/>
    <w:rsid w:val="003E4F80"/>
    <w:rsid w:val="0042109E"/>
    <w:rsid w:val="00427E46"/>
    <w:rsid w:val="00446269"/>
    <w:rsid w:val="004511E5"/>
    <w:rsid w:val="00451E4F"/>
    <w:rsid w:val="00483C66"/>
    <w:rsid w:val="0049082A"/>
    <w:rsid w:val="004A5DFE"/>
    <w:rsid w:val="004C19AB"/>
    <w:rsid w:val="00531B54"/>
    <w:rsid w:val="00565E07"/>
    <w:rsid w:val="0058270C"/>
    <w:rsid w:val="005A0CD2"/>
    <w:rsid w:val="005C299F"/>
    <w:rsid w:val="005D79DE"/>
    <w:rsid w:val="005E1367"/>
    <w:rsid w:val="00601C35"/>
    <w:rsid w:val="00602A16"/>
    <w:rsid w:val="00607E0A"/>
    <w:rsid w:val="00614530"/>
    <w:rsid w:val="006365C8"/>
    <w:rsid w:val="00652E10"/>
    <w:rsid w:val="006604B3"/>
    <w:rsid w:val="00662942"/>
    <w:rsid w:val="00673973"/>
    <w:rsid w:val="006C0975"/>
    <w:rsid w:val="006C0DC5"/>
    <w:rsid w:val="006C2FC4"/>
    <w:rsid w:val="006D40C0"/>
    <w:rsid w:val="006D5482"/>
    <w:rsid w:val="00752D07"/>
    <w:rsid w:val="00752E98"/>
    <w:rsid w:val="007B6B6E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900CE1"/>
    <w:rsid w:val="009072CF"/>
    <w:rsid w:val="00920DBE"/>
    <w:rsid w:val="009218E7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E26"/>
    <w:rsid w:val="00A17C76"/>
    <w:rsid w:val="00A20AE5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34AE0"/>
    <w:rsid w:val="00B45CBB"/>
    <w:rsid w:val="00B73548"/>
    <w:rsid w:val="00B74ABD"/>
    <w:rsid w:val="00BB00DA"/>
    <w:rsid w:val="00BB5678"/>
    <w:rsid w:val="00C0400D"/>
    <w:rsid w:val="00C15E3F"/>
    <w:rsid w:val="00C21B37"/>
    <w:rsid w:val="00C30D47"/>
    <w:rsid w:val="00C62B3E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D6226"/>
    <w:rsid w:val="00DE052C"/>
    <w:rsid w:val="00DF655A"/>
    <w:rsid w:val="00E073E3"/>
    <w:rsid w:val="00E07FF7"/>
    <w:rsid w:val="00E104E4"/>
    <w:rsid w:val="00E108FB"/>
    <w:rsid w:val="00E15FB9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6697B"/>
    <w:rsid w:val="00F9583A"/>
    <w:rsid w:val="00F97C7A"/>
    <w:rsid w:val="00FA1E6B"/>
    <w:rsid w:val="00FA781F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mes.gov/event/566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Applying%20Earth%20Science%20Data%20to%20Air%20Quality%20Management%20and%20Public%20Health%20Decisions%20-%20NASA%20RFI%20response%20Jan31_2020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pdf/Applying%20Advanced%20Earth%20Science%20Data%20for%20Aiding%20Air%20Quality%20Forecasting%20and%20Management%20Decision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cc.callinfo.com/r/1qd22cbo2g0ud%26eom&amp;sa=D&amp;source=calendar&amp;ust=1598447241406000&amp;usg=AOvVaw0bev_eKiIKc1XP5YWm9Uq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s%3A%2F%2Fnas.us8.list-manage.com%2Ftrack%2Fclick%3Fu%3D18fe6f8f25ec0bc7509e65e97%26id%3D61485da8b6%26e%3D49682404c9&amp;data=02%7C01%7CElleman.Robert%40epa.gov%7C8305adb2da114ca8593208d842dafd15%7C88b378b367484867acf976aacbeca6a7%7C0%7C0%7C637332855610221717&amp;sdata=EE3Md1%2B9Ni0%2F%2BkJnShAMtmU0H1T2QORQ22frr4GCto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Templeton</cp:lastModifiedBy>
  <cp:revision>6</cp:revision>
  <cp:lastPrinted>2020-03-17T20:49:00Z</cp:lastPrinted>
  <dcterms:created xsi:type="dcterms:W3CDTF">2020-08-14T14:31:00Z</dcterms:created>
  <dcterms:modified xsi:type="dcterms:W3CDTF">2020-08-21T22:45:00Z</dcterms:modified>
</cp:coreProperties>
</file>